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43" w:rsidRPr="00CE4543" w:rsidRDefault="00CE4543" w:rsidP="00CE454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page_3_0"/>
      <w:r w:rsidRPr="00CE454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КОМИТЕТ АДМИНИСТРАЦИИ МАМОНТОВСКОГО РАЙОНА ПО ОБРАЗОВАНИЮ</w:t>
      </w:r>
    </w:p>
    <w:p w:rsidR="00CE4543" w:rsidRPr="00CE4543" w:rsidRDefault="00CE4543" w:rsidP="00CE454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en-US"/>
        </w:rPr>
      </w:pPr>
    </w:p>
    <w:p w:rsidR="00CE4543" w:rsidRDefault="00CE4543" w:rsidP="00CE454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454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БЮДЖЕТНОЕ ОБРАЗОВАТЕЛЬНОЕ</w:t>
      </w:r>
    </w:p>
    <w:p w:rsidR="00CE4543" w:rsidRPr="00CE4543" w:rsidRDefault="00CE4543" w:rsidP="00CE454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45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УЧРЕЖДЕНИЕ ДОПОЛНИТЕЛЬНОГО ОБРАЗОВАНИЯ </w:t>
      </w:r>
    </w:p>
    <w:p w:rsidR="00CE4543" w:rsidRPr="00CE4543" w:rsidRDefault="00CE4543" w:rsidP="00CE454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4543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«МАМОНТОВСКИЙ ДЕТСКО-ЮНОШЕСКИЙ ЦЕНТР»</w:t>
      </w:r>
    </w:p>
    <w:p w:rsidR="00CE4543" w:rsidRPr="00CE4543" w:rsidRDefault="00CE4543" w:rsidP="00CE454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:rsidR="00CE4543" w:rsidRPr="00CE4543" w:rsidRDefault="00CE4543" w:rsidP="00CE454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:rsidR="00CE4543" w:rsidRPr="00CE4543" w:rsidRDefault="00CE4543" w:rsidP="00CE454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851"/>
        <w:gridCol w:w="4644"/>
      </w:tblGrid>
      <w:tr w:rsidR="00CE4543" w:rsidRPr="00CE4543" w:rsidTr="00811B9C">
        <w:tc>
          <w:tcPr>
            <w:tcW w:w="4644" w:type="dxa"/>
          </w:tcPr>
          <w:p w:rsidR="00CE4543" w:rsidRPr="00CE4543" w:rsidRDefault="00CE4543" w:rsidP="00CE4543">
            <w:pP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</w:p>
          <w:p w:rsidR="00CE4543" w:rsidRPr="00CE4543" w:rsidRDefault="00CE4543" w:rsidP="00CE4543">
            <w:pP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CE454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ПРИНЯТО</w:t>
            </w:r>
          </w:p>
          <w:p w:rsidR="00CE4543" w:rsidRPr="00CE4543" w:rsidRDefault="00CE4543" w:rsidP="00CE4543">
            <w:pPr>
              <w:ind w:left="200"/>
              <w:rPr>
                <w:rFonts w:ascii="Times New Roman" w:eastAsia="Times New Roman" w:hAnsi="Times New Roman"/>
                <w:sz w:val="10"/>
                <w:szCs w:val="10"/>
                <w:lang w:val="ru-RU"/>
              </w:rPr>
            </w:pPr>
          </w:p>
          <w:p w:rsidR="00CE4543" w:rsidRPr="00CE4543" w:rsidRDefault="00CE4543" w:rsidP="00CE4543">
            <w:pPr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</w:pPr>
            <w:r w:rsidRPr="00CE454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CE4543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CE454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заседании</w:t>
            </w:r>
            <w:r w:rsidRPr="00CE4543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</w:p>
          <w:p w:rsidR="00CE4543" w:rsidRPr="00CE4543" w:rsidRDefault="00CE4543" w:rsidP="00CE454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E4543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>П</w:t>
            </w:r>
            <w:r w:rsidRPr="00CE454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едагогического</w:t>
            </w:r>
            <w:r w:rsidRPr="00CE4543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CE454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совета </w:t>
            </w:r>
          </w:p>
          <w:p w:rsidR="00CE4543" w:rsidRPr="00CE4543" w:rsidRDefault="00CE4543" w:rsidP="00CE454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E454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МБОУДО «Мамонтовский ДЮЦ».</w:t>
            </w:r>
          </w:p>
          <w:p w:rsidR="00CE4543" w:rsidRPr="00CE4543" w:rsidRDefault="00CE4543" w:rsidP="00CE4543">
            <w:pPr>
              <w:spacing w:before="6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proofErr w:type="spellStart"/>
            <w:r w:rsidRPr="00CE4543">
              <w:rPr>
                <w:rFonts w:ascii="Times New Roman" w:eastAsia="Times New Roman" w:hAnsi="Times New Roman"/>
                <w:sz w:val="28"/>
                <w:szCs w:val="28"/>
              </w:rPr>
              <w:t>Протокол</w:t>
            </w:r>
            <w:proofErr w:type="spellEnd"/>
            <w:r w:rsidRPr="00CE45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4543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  <w:proofErr w:type="spellEnd"/>
            <w:r w:rsidRPr="00CE4543">
              <w:rPr>
                <w:rFonts w:ascii="Times New Roman" w:eastAsia="Times New Roman" w:hAnsi="Times New Roman"/>
                <w:spacing w:val="61"/>
                <w:sz w:val="28"/>
                <w:szCs w:val="28"/>
              </w:rPr>
              <w:t xml:space="preserve"> </w:t>
            </w:r>
            <w:r w:rsidRPr="00CE454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05.02.2024 г. </w:t>
            </w:r>
            <w:r w:rsidRPr="00CE4543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CE454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E4543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E4543" w:rsidRPr="00CE4543" w:rsidRDefault="00CE4543" w:rsidP="00CE4543">
            <w:pPr>
              <w:spacing w:before="6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</w:p>
        </w:tc>
        <w:tc>
          <w:tcPr>
            <w:tcW w:w="4646" w:type="dxa"/>
          </w:tcPr>
          <w:p w:rsidR="00CE4543" w:rsidRPr="00CE4543" w:rsidRDefault="00CE4543" w:rsidP="00CE454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CE4543" w:rsidRPr="00CE4543" w:rsidRDefault="00CE4543" w:rsidP="00CE454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E454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CE4543" w:rsidRPr="00CE4543" w:rsidRDefault="00CE4543" w:rsidP="00CE4543">
            <w:pPr>
              <w:ind w:left="200"/>
              <w:rPr>
                <w:rFonts w:ascii="Times New Roman" w:eastAsia="Times New Roman" w:hAnsi="Times New Roman"/>
                <w:sz w:val="10"/>
                <w:szCs w:val="10"/>
                <w:lang w:val="ru-RU"/>
              </w:rPr>
            </w:pPr>
          </w:p>
          <w:p w:rsidR="00CE4543" w:rsidRPr="00CE4543" w:rsidRDefault="00CE4543" w:rsidP="00CE454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E454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приказом директора</w:t>
            </w:r>
          </w:p>
          <w:p w:rsidR="00CE4543" w:rsidRPr="00CE4543" w:rsidRDefault="00CE4543" w:rsidP="00CE454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E454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МБОУДО «Мамонтовский ДЮЦ».</w:t>
            </w:r>
          </w:p>
          <w:p w:rsidR="00CE4543" w:rsidRPr="00CE4543" w:rsidRDefault="00CE4543" w:rsidP="00CE4543">
            <w:pPr>
              <w:spacing w:before="6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proofErr w:type="spellStart"/>
            <w:r w:rsidRPr="00CE4543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  <w:proofErr w:type="spellEnd"/>
            <w:r w:rsidRPr="00CE4543">
              <w:rPr>
                <w:rFonts w:ascii="Times New Roman" w:eastAsia="Times New Roman" w:hAnsi="Times New Roman"/>
                <w:spacing w:val="61"/>
                <w:sz w:val="28"/>
                <w:szCs w:val="28"/>
              </w:rPr>
              <w:t xml:space="preserve"> </w:t>
            </w:r>
            <w:r w:rsidRPr="00CE454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05.02.2024 г. </w:t>
            </w:r>
            <w:r w:rsidRPr="00CE4543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CE454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5- р</w:t>
            </w:r>
          </w:p>
          <w:p w:rsidR="00CE4543" w:rsidRPr="00CE4543" w:rsidRDefault="00CE4543" w:rsidP="00CE4543">
            <w:pPr>
              <w:spacing w:before="6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CE4543" w:rsidRPr="00CE4543" w:rsidRDefault="00CE4543" w:rsidP="00CE4543">
            <w:pPr>
              <w:spacing w:before="6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</w:p>
        </w:tc>
      </w:tr>
    </w:tbl>
    <w:p w:rsidR="008E3D9F" w:rsidRDefault="008E3D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3D9F" w:rsidRDefault="008E3D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4543" w:rsidRDefault="00CE4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4543" w:rsidRDefault="00CE4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4543" w:rsidRDefault="00CE4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4543" w:rsidRDefault="00CE4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2C50" w:rsidRDefault="00FE2C50" w:rsidP="00E4722F">
      <w:pPr>
        <w:widowControl w:val="0"/>
        <w:tabs>
          <w:tab w:val="left" w:pos="10204"/>
        </w:tabs>
        <w:spacing w:line="240" w:lineRule="auto"/>
        <w:ind w:right="-144" w:hanging="793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ПОЛОЖЕНИЕ</w:t>
      </w:r>
    </w:p>
    <w:p w:rsidR="008E3D9F" w:rsidRDefault="00486862" w:rsidP="00E4722F">
      <w:pPr>
        <w:widowControl w:val="0"/>
        <w:tabs>
          <w:tab w:val="left" w:pos="10204"/>
        </w:tabs>
        <w:spacing w:line="240" w:lineRule="auto"/>
        <w:ind w:right="139" w:firstLine="19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 xml:space="preserve"> </w:t>
      </w:r>
      <w:r w:rsidR="008D604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нас</w:t>
      </w:r>
      <w:r w:rsidR="008D6044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т</w:t>
      </w:r>
      <w:r w:rsidR="008D604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авничес</w:t>
      </w:r>
      <w:r w:rsidR="008D6044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т</w:t>
      </w:r>
      <w:r w:rsidR="008D604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</w:t>
      </w:r>
      <w:r w:rsidR="005930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</w:t>
      </w:r>
      <w:r w:rsidR="008D604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пед</w:t>
      </w:r>
      <w:r w:rsidR="008D6044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а</w:t>
      </w:r>
      <w:r w:rsidR="008D604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гогиче</w:t>
      </w:r>
      <w:r w:rsidR="008D6044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с</w:t>
      </w:r>
      <w:r w:rsidR="008D604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иков</w:t>
      </w:r>
    </w:p>
    <w:p w:rsidR="008D6044" w:rsidRDefault="00486862" w:rsidP="00E4722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в </w:t>
      </w:r>
      <w:r w:rsidR="00CE45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альном </w:t>
      </w:r>
      <w:r w:rsidR="00CE45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бюджет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ом </w:t>
      </w:r>
    </w:p>
    <w:p w:rsidR="008E3D9F" w:rsidRDefault="00486862" w:rsidP="00E4722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реждении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допо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лни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ьного 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ания</w:t>
      </w:r>
    </w:p>
    <w:p w:rsidR="008E3D9F" w:rsidRDefault="00486862" w:rsidP="00E4722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sectPr w:rsidR="008E3D9F" w:rsidSect="004B620D">
          <w:footerReference w:type="default" r:id="rId9"/>
          <w:type w:val="continuous"/>
          <w:pgSz w:w="11906" w:h="16838"/>
          <w:pgMar w:top="1134" w:right="851" w:bottom="1134" w:left="1134" w:header="0" w:footer="454" w:gutter="0"/>
          <w:cols w:space="708"/>
          <w:titlePg/>
          <w:docGrid w:linePitch="299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«Мамон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овский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юношески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й 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р»</w:t>
      </w:r>
      <w:bookmarkEnd w:id="0"/>
    </w:p>
    <w:p w:rsidR="003D43C2" w:rsidRPr="003D43C2" w:rsidRDefault="003D43C2" w:rsidP="003D43C2">
      <w:pPr>
        <w:numPr>
          <w:ilvl w:val="0"/>
          <w:numId w:val="1"/>
        </w:numPr>
        <w:spacing w:line="240" w:lineRule="auto"/>
        <w:ind w:left="254" w:right="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lastRenderedPageBreak/>
        <w:t>Общие</w:t>
      </w:r>
      <w:proofErr w:type="spellEnd"/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положения</w:t>
      </w:r>
      <w:proofErr w:type="spellEnd"/>
    </w:p>
    <w:p w:rsidR="003D43C2" w:rsidRPr="003D43C2" w:rsidRDefault="003D43C2" w:rsidP="003D43C2">
      <w:pPr>
        <w:spacing w:line="240" w:lineRule="auto"/>
        <w:ind w:left="43" w:right="19" w:firstLine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1.1. </w:t>
      </w:r>
      <w:proofErr w:type="gramStart"/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Настоящее Положение о наставничестве для педагогических работн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ков муниципальных образовательных организаций, осуществляющих образ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вательную деятельность по реализации основных и дополнительных общео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разовательных программ (далее — Положение»), определяет цели, задачи, формы и общий порядок организации осуществления наставничества для п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дагогических работников образовательных организаций, осуществляющих о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разовательную деятельность по реализации основных и дополнительных о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щеобразовательных программ в Мамонтовском районе (далее </w:t>
      </w:r>
      <w:r w:rsidRPr="003D43C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1EA8D1C" wp14:editId="0E344623">
            <wp:extent cx="85725" cy="95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«образовател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ь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ные организации»).</w:t>
      </w:r>
      <w:proofErr w:type="gramEnd"/>
    </w:p>
    <w:p w:rsidR="003D43C2" w:rsidRPr="003D43C2" w:rsidRDefault="003D43C2" w:rsidP="003D43C2">
      <w:pPr>
        <w:spacing w:line="240" w:lineRule="auto"/>
        <w:ind w:left="43" w:right="19" w:firstLine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</w:t>
      </w:r>
      <w:r w:rsidR="0005710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proofErr w:type="gramStart"/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Положение разработано в соответствии с Методическими рекоменд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циями по разработке и внедрению системы (целевой модели) наставнич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ства педагогических работников в образовательных организациях и Методическ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ми рекомендациями для образовательных организаций по реализ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ции системы (целевой модели) наставничества педагогических работников, разработанн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ы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ми Министерством просвещения Российской Федерации совместно с Профе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сиональным союзом работников народного образования и науки Российской Федерации и направленными письмом Министерства просвещения Росси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ской Федерации АЗ-1128/08, Профессионального</w:t>
      </w:r>
      <w:proofErr w:type="gramEnd"/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союза работников народного образования и науки Российской Федерации Л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Г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 657 от 21.12.2021 (далее с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ответственно — «Методические рекомендации», «Методические рекоменд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ции для образовательных организаций»).</w:t>
      </w:r>
    </w:p>
    <w:p w:rsidR="003D43C2" w:rsidRPr="003D43C2" w:rsidRDefault="003D43C2" w:rsidP="003D43C2">
      <w:pPr>
        <w:spacing w:line="240" w:lineRule="auto"/>
        <w:ind w:left="495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</w:t>
      </w:r>
      <w:r w:rsidR="0005710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</w:t>
      </w:r>
      <w:r w:rsidR="0005710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Основные понятия, используемые в Положении:</w:t>
      </w:r>
    </w:p>
    <w:p w:rsidR="003D43C2" w:rsidRDefault="003D43C2" w:rsidP="003D43C2">
      <w:pPr>
        <w:spacing w:line="240" w:lineRule="auto"/>
        <w:ind w:left="43" w:right="19" w:firstLine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наставничество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— форма обеспечения профессионального становления, развития и адаптации к квалифицированному исполнению должностных об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занностей лиц, в отношении которых осуществляется наставничество, подр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зумевает необходимость совместной деятельности наставляем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го и наставника по планированию и коррекции персонализированной программы наставнич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ства; </w:t>
      </w:r>
    </w:p>
    <w:p w:rsidR="003D43C2" w:rsidRDefault="003D43C2" w:rsidP="003D43C2">
      <w:pPr>
        <w:spacing w:line="240" w:lineRule="auto"/>
        <w:ind w:left="43" w:right="19" w:firstLine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наставник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— участник персонализированной программы наставнич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ства, имеющий измеримые позитивные результаты профессиональной деятельн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сти, готовый и способный организовать индивидуальную траекторию профе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сионального развития наставляемого на основе его профессиональных затру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нений, обладающий опытом и навыками, необходимыми для стимуляции и поддержки процессов самореализации и самосовершенствования наставляем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го; </w:t>
      </w:r>
    </w:p>
    <w:p w:rsidR="003D43C2" w:rsidRDefault="003D43C2" w:rsidP="003D43C2">
      <w:pPr>
        <w:spacing w:line="240" w:lineRule="auto"/>
        <w:ind w:left="43" w:right="19" w:firstLine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наставляемый 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— участник персонализированной программы наставнич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ства, который через взаимодействие с наставником и при его помощи и по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держке приобретает новый опыт, развивает необходимые навыки и компете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ции, добивается предсказуемых результатов, преодолевая тем самым свои профессиональные затруднения; </w:t>
      </w:r>
    </w:p>
    <w:p w:rsidR="003D43C2" w:rsidRDefault="003D43C2" w:rsidP="003D43C2">
      <w:pPr>
        <w:spacing w:line="240" w:lineRule="auto"/>
        <w:ind w:left="43" w:right="19" w:firstLine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форма наставничества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способ реализации наставничества через орган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зацию работы наставнической пары или группы, участники которой находятся 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в заданной ролевой ситуации, определяемой программой наставничества, о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новной деятельностью и позицией участников; </w:t>
      </w:r>
    </w:p>
    <w:p w:rsidR="003D43C2" w:rsidRDefault="003D43C2" w:rsidP="003D43C2">
      <w:pPr>
        <w:spacing w:line="240" w:lineRule="auto"/>
        <w:ind w:left="43" w:right="19" w:firstLine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персонализированная программа наставничества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— краткосрочная (от трех месяцев до одного года, при необходимости может быть продлена) пе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сонализированная программа, включающая описание форм и видов наставн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поддержку его сильных ст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рон.</w:t>
      </w:r>
    </w:p>
    <w:p w:rsidR="00057100" w:rsidRPr="003D43C2" w:rsidRDefault="00057100" w:rsidP="003D43C2">
      <w:pPr>
        <w:spacing w:line="240" w:lineRule="auto"/>
        <w:ind w:left="43" w:right="19" w:firstLine="422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en-US"/>
        </w:rPr>
      </w:pPr>
    </w:p>
    <w:p w:rsidR="003D43C2" w:rsidRPr="003D43C2" w:rsidRDefault="003D43C2" w:rsidP="00057100">
      <w:pPr>
        <w:spacing w:line="240" w:lineRule="auto"/>
        <w:ind w:left="29" w:right="13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 Цели, задачи, основные принципы наставничества</w:t>
      </w:r>
      <w:r w:rsidR="0005710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3D43C2" w:rsidRPr="003D43C2" w:rsidRDefault="003D43C2" w:rsidP="003D43C2">
      <w:pPr>
        <w:spacing w:line="240" w:lineRule="auto"/>
        <w:ind w:left="43" w:right="106" w:firstLine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2.1. Цель наставничества — реализация комплекса мер по созданию э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фективной среды наставничества в образовательных организациях, спосо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ствующей непрерывному профессиональному росту и самоопределению, личностному и социальному развитию педагогических работников, саморе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лизации и закреплению в профессии педагогических работников, в отнош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нии которых осуществляется наставничество.</w:t>
      </w:r>
    </w:p>
    <w:p w:rsidR="003D43C2" w:rsidRPr="003D43C2" w:rsidRDefault="003D43C2" w:rsidP="003D43C2">
      <w:pPr>
        <w:spacing w:line="240" w:lineRule="auto"/>
        <w:ind w:left="436" w:right="8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2.2. Основные задачи наставничества:</w:t>
      </w:r>
    </w:p>
    <w:p w:rsidR="003D43C2" w:rsidRPr="003D43C2" w:rsidRDefault="003D43C2" w:rsidP="003D43C2">
      <w:pPr>
        <w:spacing w:line="240" w:lineRule="auto"/>
        <w:ind w:left="43" w:righ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содействовать созданию в образовательных организациях психологически комфортной образовательной среды наставничества, способствующей ра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крытию личностного, профессионального, творческого потенциала педагог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ческих работников;</w:t>
      </w:r>
    </w:p>
    <w:p w:rsidR="003D43C2" w:rsidRDefault="003D43C2" w:rsidP="003D43C2">
      <w:pPr>
        <w:spacing w:line="240" w:lineRule="auto"/>
        <w:ind w:left="43" w:righ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содействовать увеличению числа закрепившихся в профессии педагогич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ских кадров; </w:t>
      </w:r>
    </w:p>
    <w:p w:rsidR="003D43C2" w:rsidRDefault="003D43C2" w:rsidP="003D43C2">
      <w:pPr>
        <w:spacing w:line="240" w:lineRule="auto"/>
        <w:ind w:left="43" w:righ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 w:rsidRPr="003D43C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9D4A598" wp14:editId="6DE1AFBA">
            <wp:extent cx="38100" cy="19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содействовать повышению правового и социально-профессионального ст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туса наставников, соблюдению гарантий профессиональных прав и свобод наставляемых; </w:t>
      </w:r>
    </w:p>
    <w:p w:rsidR="003D43C2" w:rsidRPr="003D43C2" w:rsidRDefault="003D43C2" w:rsidP="003D43C2">
      <w:pPr>
        <w:spacing w:line="240" w:lineRule="auto"/>
        <w:ind w:left="43" w:righ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- </w:t>
      </w:r>
      <w:r w:rsidRPr="003D43C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61F67FD" wp14:editId="7DE4FA4C">
            <wp:extent cx="38100" cy="19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способствовать формированию единого научно-методического сопровожд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ния педагогических работников, развитию стратегических партнерских отн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шений в сфере наставничества на </w:t>
      </w:r>
      <w:proofErr w:type="gramStart"/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институциональном</w:t>
      </w:r>
      <w:proofErr w:type="gramEnd"/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внеинституционал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ь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ном уровнях.</w:t>
      </w:r>
    </w:p>
    <w:p w:rsidR="003D43C2" w:rsidRPr="003D43C2" w:rsidRDefault="003D43C2" w:rsidP="003D43C2">
      <w:pPr>
        <w:spacing w:line="240" w:lineRule="auto"/>
        <w:ind w:left="471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2.3. Основными принципами наставничества являются:</w:t>
      </w:r>
      <w:r w:rsidRPr="003D43C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F75F861" wp14:editId="7BC677DA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3C2" w:rsidRPr="003D43C2" w:rsidRDefault="003D43C2" w:rsidP="003D43C2">
      <w:pPr>
        <w:numPr>
          <w:ilvl w:val="0"/>
          <w:numId w:val="3"/>
        </w:numPr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принцип добровольности, соблюдения прав и свобод, равенства педаг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гов;</w:t>
      </w:r>
    </w:p>
    <w:p w:rsidR="003D43C2" w:rsidRDefault="003D43C2" w:rsidP="003D43C2">
      <w:pPr>
        <w:numPr>
          <w:ilvl w:val="0"/>
          <w:numId w:val="3"/>
        </w:numPr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принцип индивидуализации и персонализации; </w:t>
      </w:r>
    </w:p>
    <w:p w:rsidR="003D43C2" w:rsidRDefault="003D43C2" w:rsidP="003D43C2">
      <w:pPr>
        <w:numPr>
          <w:ilvl w:val="0"/>
          <w:numId w:val="3"/>
        </w:numPr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принцип вариативности форм и видов наставничества; </w:t>
      </w:r>
    </w:p>
    <w:p w:rsidR="003D43C2" w:rsidRDefault="003D43C2" w:rsidP="003D43C2">
      <w:pPr>
        <w:numPr>
          <w:ilvl w:val="0"/>
          <w:numId w:val="3"/>
        </w:numPr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принцип системности и стратегической целостности.</w:t>
      </w:r>
    </w:p>
    <w:p w:rsidR="003D43C2" w:rsidRPr="003D43C2" w:rsidRDefault="003D43C2" w:rsidP="003D43C2">
      <w:pPr>
        <w:spacing w:line="240" w:lineRule="auto"/>
        <w:ind w:left="69" w:right="1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en-US"/>
        </w:rPr>
      </w:pPr>
    </w:p>
    <w:p w:rsidR="003D43C2" w:rsidRPr="003D43C2" w:rsidRDefault="003D43C2" w:rsidP="003D43C2">
      <w:pPr>
        <w:spacing w:line="240" w:lineRule="auto"/>
        <w:ind w:left="29" w:right="3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З. Порядок организации осуществления наставничества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3D43C2" w:rsidRPr="003D43C2" w:rsidRDefault="003D43C2" w:rsidP="00057100">
      <w:pPr>
        <w:numPr>
          <w:ilvl w:val="1"/>
          <w:numId w:val="4"/>
        </w:numPr>
        <w:tabs>
          <w:tab w:val="left" w:pos="1134"/>
        </w:tabs>
        <w:spacing w:line="240" w:lineRule="auto"/>
        <w:ind w:right="19" w:firstLine="3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Порядок осуществления наставничества устанавливается локал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ь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ным нормативным актом образовательной организации с учетом настоящего П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ложения, Методических рекомендаций и Методических рекомендаций для о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разовательных организаций.</w:t>
      </w:r>
    </w:p>
    <w:p w:rsidR="00FC50F8" w:rsidRDefault="003D43C2" w:rsidP="00057100">
      <w:pPr>
        <w:numPr>
          <w:ilvl w:val="1"/>
          <w:numId w:val="4"/>
        </w:numPr>
        <w:tabs>
          <w:tab w:val="left" w:pos="1134"/>
        </w:tabs>
        <w:spacing w:line="240" w:lineRule="auto"/>
        <w:ind w:right="19" w:firstLine="3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Общее руководство и </w:t>
      </w:r>
      <w:proofErr w:type="gramStart"/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организацией и реализацией наставничества осуществляет руководитель образовательной организации.</w:t>
      </w:r>
    </w:p>
    <w:p w:rsidR="003D43C2" w:rsidRPr="003D43C2" w:rsidRDefault="003D43C2" w:rsidP="00057100">
      <w:pPr>
        <w:numPr>
          <w:ilvl w:val="1"/>
          <w:numId w:val="4"/>
        </w:numPr>
        <w:tabs>
          <w:tab w:val="left" w:pos="1134"/>
        </w:tabs>
        <w:spacing w:line="240" w:lineRule="auto"/>
        <w:ind w:right="19" w:firstLine="3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Наставник назначается приказом руководителя образовательной о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ганизации с его</w:t>
      </w: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письменного согласия.</w:t>
      </w:r>
    </w:p>
    <w:p w:rsidR="003D43C2" w:rsidRPr="003D43C2" w:rsidRDefault="003D43C2" w:rsidP="00057100">
      <w:pPr>
        <w:numPr>
          <w:ilvl w:val="1"/>
          <w:numId w:val="4"/>
        </w:numPr>
        <w:tabs>
          <w:tab w:val="left" w:pos="1134"/>
        </w:tabs>
        <w:spacing w:line="240" w:lineRule="auto"/>
        <w:ind w:right="19" w:firstLine="3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Реализация наставничества осуществляется образовательными орг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низациями с учетом Методических рекомендаций, Методических рекоменд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ций для образовательных организаций, и предусматривает:</w:t>
      </w:r>
    </w:p>
    <w:p w:rsidR="003D43C2" w:rsidRPr="003D43C2" w:rsidRDefault="003D43C2" w:rsidP="00057100">
      <w:pPr>
        <w:numPr>
          <w:ilvl w:val="0"/>
          <w:numId w:val="3"/>
        </w:numPr>
        <w:tabs>
          <w:tab w:val="left" w:pos="426"/>
          <w:tab w:val="left" w:pos="851"/>
        </w:tabs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разработку, утверждение локальных нормативных актов, регламентиру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ю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щих реализацию наставничества в образовательной организации;</w:t>
      </w:r>
    </w:p>
    <w:p w:rsidR="00FC50F8" w:rsidRDefault="003D43C2" w:rsidP="00057100">
      <w:pPr>
        <w:numPr>
          <w:ilvl w:val="0"/>
          <w:numId w:val="3"/>
        </w:numPr>
        <w:tabs>
          <w:tab w:val="left" w:pos="426"/>
        </w:tabs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взаимодействие образовательной организации в вопросах реализации наставничества с организациями, заинтересованными в наставничестве для педагогических работников образовательной организации и способными ос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ществлять необходимую в устранении профессиональных затруднений наставляемого методическую поддержку; </w:t>
      </w:r>
      <w:proofErr w:type="gramEnd"/>
    </w:p>
    <w:p w:rsidR="00FC50F8" w:rsidRDefault="003D43C2" w:rsidP="00057100">
      <w:pPr>
        <w:numPr>
          <w:ilvl w:val="0"/>
          <w:numId w:val="3"/>
        </w:numPr>
        <w:tabs>
          <w:tab w:val="left" w:pos="426"/>
        </w:tabs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осуществлен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ие образовательной организацией 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организационно-методического, информационно-методического, материально-технического обеспечения наставничества; </w:t>
      </w:r>
      <w:r w:rsidRPr="003D43C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4E2AA25" wp14:editId="26A6130D">
            <wp:extent cx="38100" cy="1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FC50F8" w:rsidRDefault="003D43C2" w:rsidP="00057100">
      <w:pPr>
        <w:numPr>
          <w:ilvl w:val="0"/>
          <w:numId w:val="3"/>
        </w:numPr>
        <w:tabs>
          <w:tab w:val="left" w:pos="426"/>
        </w:tabs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осуществление образовательной организацией оценки эффективности и р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зультативности реализации персонализированной программы наставн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чества, оценки результативности внедрения (применения) наставничества в образов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тельной организации;</w:t>
      </w:r>
    </w:p>
    <w:p w:rsidR="003D43C2" w:rsidRPr="003D43C2" w:rsidRDefault="003D43C2" w:rsidP="00057100">
      <w:pPr>
        <w:numPr>
          <w:ilvl w:val="0"/>
          <w:numId w:val="3"/>
        </w:numPr>
        <w:tabs>
          <w:tab w:val="left" w:pos="426"/>
        </w:tabs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создание образовательной организацией условий по координации и мон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торингу реализации наставничества.</w:t>
      </w:r>
    </w:p>
    <w:p w:rsidR="003D43C2" w:rsidRPr="00FC50F8" w:rsidRDefault="003D43C2" w:rsidP="00057100">
      <w:pPr>
        <w:pStyle w:val="ac"/>
        <w:numPr>
          <w:ilvl w:val="1"/>
          <w:numId w:val="4"/>
        </w:numPr>
        <w:tabs>
          <w:tab w:val="left" w:pos="993"/>
        </w:tabs>
        <w:spacing w:line="240" w:lineRule="auto"/>
        <w:ind w:right="101" w:firstLine="3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Внедрение (применение) наставничества для педагогических рабо</w:t>
      </w: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</w:t>
      </w: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ников в образовательных организациях предполагает подбор и форм</w:t>
      </w: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рование наставнических пар или групп с составлением персонализированных пр</w:t>
      </w: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грамм наставничества для конкретных пар или групп.</w:t>
      </w:r>
    </w:p>
    <w:p w:rsidR="003D43C2" w:rsidRPr="003D43C2" w:rsidRDefault="003D43C2" w:rsidP="003D43C2">
      <w:pPr>
        <w:spacing w:line="240" w:lineRule="auto"/>
        <w:ind w:left="29" w:right="91" w:hanging="1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en-US"/>
        </w:rPr>
      </w:pPr>
    </w:p>
    <w:p w:rsidR="003D43C2" w:rsidRPr="003D43C2" w:rsidRDefault="003D43C2" w:rsidP="003D43C2">
      <w:pPr>
        <w:spacing w:line="240" w:lineRule="auto"/>
        <w:ind w:left="29" w:right="9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 Формы и виды наставничества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FC50F8" w:rsidRDefault="003D43C2" w:rsidP="00FC50F8">
      <w:pPr>
        <w:spacing w:line="240" w:lineRule="auto"/>
        <w:ind w:left="43" w:right="19" w:firstLine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4.1. В отношении педагогических работников в соответствии с Методич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скими рекомендациями для образовательных организаций реализуют</w:t>
      </w:r>
      <w:r w:rsid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ся 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личные формы наставничества: </w:t>
      </w:r>
    </w:p>
    <w:p w:rsidR="00FC50F8" w:rsidRDefault="003D43C2" w:rsidP="00057100">
      <w:pPr>
        <w:numPr>
          <w:ilvl w:val="0"/>
          <w:numId w:val="3"/>
        </w:numPr>
        <w:tabs>
          <w:tab w:val="left" w:pos="567"/>
        </w:tabs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«педагог</w:t>
      </w:r>
      <w:r w:rsidR="00800D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-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педагог»</w:t>
      </w:r>
      <w:r w:rsid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FC50F8" w:rsidRDefault="003D43C2" w:rsidP="00057100">
      <w:pPr>
        <w:numPr>
          <w:ilvl w:val="0"/>
          <w:numId w:val="3"/>
        </w:numPr>
        <w:tabs>
          <w:tab w:val="left" w:pos="567"/>
        </w:tabs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«руководитель образовательной организации </w:t>
      </w:r>
      <w:r w:rsidR="00800D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педагог»</w:t>
      </w:r>
      <w:r w:rsid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FC50F8" w:rsidRDefault="003D43C2" w:rsidP="00057100">
      <w:pPr>
        <w:numPr>
          <w:ilvl w:val="0"/>
          <w:numId w:val="3"/>
        </w:numPr>
        <w:tabs>
          <w:tab w:val="left" w:pos="567"/>
        </w:tabs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«работодатель — студент педагогического вуза/колледжа»</w:t>
      </w:r>
      <w:r w:rsid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FC50F8" w:rsidRDefault="003D43C2" w:rsidP="00057100">
      <w:pPr>
        <w:numPr>
          <w:ilvl w:val="0"/>
          <w:numId w:val="3"/>
        </w:numPr>
        <w:tabs>
          <w:tab w:val="left" w:pos="426"/>
          <w:tab w:val="left" w:pos="567"/>
        </w:tabs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«педагог вуза/колледжа — молодой педагог образовательной организ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ции»</w:t>
      </w:r>
      <w:r w:rsid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FC50F8" w:rsidRDefault="003D43C2" w:rsidP="00057100">
      <w:pPr>
        <w:numPr>
          <w:ilvl w:val="0"/>
          <w:numId w:val="3"/>
        </w:numPr>
        <w:tabs>
          <w:tab w:val="left" w:pos="567"/>
        </w:tabs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«социальный партнер — педагог образовательной организации»</w:t>
      </w:r>
      <w:r w:rsid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FC50F8" w:rsidRDefault="00FC50F8" w:rsidP="00FC50F8">
      <w:pPr>
        <w:spacing w:line="240" w:lineRule="auto"/>
        <w:ind w:left="69" w:right="19" w:firstLine="6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 также </w:t>
      </w:r>
      <w:r w:rsidR="003D43C2"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различные виды наставничества: </w:t>
      </w:r>
    </w:p>
    <w:p w:rsidR="003D43C2" w:rsidRPr="003D43C2" w:rsidRDefault="003D43C2" w:rsidP="00FC50F8">
      <w:pPr>
        <w:spacing w:line="240" w:lineRule="auto"/>
        <w:ind w:left="69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виртуальное (дистанционное) наставничество, наставничество в группе, кра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косрочное или целеполагающее наставничество, реверсивное наставн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чество, ситуационное наставничество, скоростное консультационное наставничество, традиционное наставничество («один на один»).</w:t>
      </w:r>
    </w:p>
    <w:p w:rsidR="003D43C2" w:rsidRDefault="003D43C2" w:rsidP="003D43C2">
      <w:pPr>
        <w:spacing w:line="240" w:lineRule="auto"/>
        <w:ind w:left="43" w:right="82" w:firstLine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4.2. Применение форм и видов наставничества определяется в завис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мости от цели персонализированной программы наставничества, запроса наставля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мого и имеющихся кадровых ресурсов.</w:t>
      </w:r>
    </w:p>
    <w:p w:rsidR="00FC50F8" w:rsidRPr="003D43C2" w:rsidRDefault="00FC50F8" w:rsidP="003D43C2">
      <w:pPr>
        <w:spacing w:line="240" w:lineRule="auto"/>
        <w:ind w:left="43" w:right="82" w:firstLine="422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en-US"/>
        </w:rPr>
      </w:pPr>
    </w:p>
    <w:p w:rsidR="003D43C2" w:rsidRPr="003D43C2" w:rsidRDefault="003D43C2" w:rsidP="00FC50F8">
      <w:pPr>
        <w:spacing w:line="240" w:lineRule="auto"/>
        <w:ind w:left="29" w:right="4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5. Мотивирование реализации наставничества</w:t>
      </w:r>
      <w:r w:rsid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3D43C2" w:rsidRPr="003D43C2" w:rsidRDefault="003D43C2" w:rsidP="00057100">
      <w:pPr>
        <w:spacing w:line="240" w:lineRule="auto"/>
        <w:ind w:left="43" w:right="19"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5.1. Мотивирование реализации наставничества включает в себя матер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альные и нематериальные способы стимулирования.</w:t>
      </w:r>
    </w:p>
    <w:p w:rsidR="003D43C2" w:rsidRPr="003D43C2" w:rsidRDefault="003D43C2" w:rsidP="00FC50F8">
      <w:pPr>
        <w:numPr>
          <w:ilvl w:val="2"/>
          <w:numId w:val="5"/>
        </w:numPr>
        <w:spacing w:line="240" w:lineRule="auto"/>
        <w:ind w:left="0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Материальные способы стимулирования — выплаты стимулирующего характера, установленные работнику за реализацию наставничества локальн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ы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ми нормативными актами образовательной организации в соответствии с де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ствующим законодательством.</w:t>
      </w:r>
    </w:p>
    <w:p w:rsidR="003D43C2" w:rsidRDefault="003D43C2" w:rsidP="00FC50F8">
      <w:pPr>
        <w:numPr>
          <w:ilvl w:val="2"/>
          <w:numId w:val="5"/>
        </w:numPr>
        <w:spacing w:line="240" w:lineRule="auto"/>
        <w:ind w:left="0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Нематериальные способы стимулирования определяются образовател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ь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ной организацией самостоятельно с учетом Методических рекомендаций, направлены на повышение общественного статуса наставников, публичное признание их деятельности и заслуг.</w:t>
      </w:r>
    </w:p>
    <w:p w:rsidR="00FC50F8" w:rsidRPr="003D43C2" w:rsidRDefault="00FC50F8" w:rsidP="00FC50F8">
      <w:pPr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en-US"/>
        </w:rPr>
      </w:pPr>
    </w:p>
    <w:p w:rsidR="003D43C2" w:rsidRPr="003D43C2" w:rsidRDefault="003D43C2" w:rsidP="00FC50F8">
      <w:pPr>
        <w:spacing w:line="240" w:lineRule="auto"/>
        <w:ind w:left="2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6. Завершение персонализированной программы наставничества</w:t>
      </w:r>
      <w:r w:rsid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3D43C2" w:rsidRPr="003D43C2" w:rsidRDefault="003D43C2" w:rsidP="00057100">
      <w:pPr>
        <w:spacing w:line="240" w:lineRule="auto"/>
        <w:ind w:left="43" w:right="19"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6.1. Завершение персонализированной программы наставничества прои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ходит в следующих случаях:</w:t>
      </w:r>
    </w:p>
    <w:p w:rsidR="00FC50F8" w:rsidRDefault="003D43C2" w:rsidP="003D43C2">
      <w:pPr>
        <w:numPr>
          <w:ilvl w:val="0"/>
          <w:numId w:val="3"/>
        </w:numPr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персонализированная программа наставничества реализована в по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ном объеме по результатам оценки эффективности ее реализации; </w:t>
      </w:r>
    </w:p>
    <w:p w:rsidR="00FC50F8" w:rsidRDefault="003D43C2" w:rsidP="003D43C2">
      <w:pPr>
        <w:numPr>
          <w:ilvl w:val="0"/>
          <w:numId w:val="3"/>
        </w:numPr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реализация персонализированной программы наставничества заве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шена по инициативе наставника и (или) наставляемого; </w:t>
      </w:r>
    </w:p>
    <w:p w:rsidR="003D43C2" w:rsidRDefault="003D43C2" w:rsidP="003D43C2">
      <w:pPr>
        <w:numPr>
          <w:ilvl w:val="0"/>
          <w:numId w:val="3"/>
        </w:numPr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иных случаях, предусмотренных Методическими рекомендациями для образовательных организаций.</w:t>
      </w:r>
    </w:p>
    <w:p w:rsidR="00FC50F8" w:rsidRPr="003D43C2" w:rsidRDefault="00FC50F8" w:rsidP="00FC50F8">
      <w:pPr>
        <w:spacing w:line="240" w:lineRule="auto"/>
        <w:ind w:left="69" w:right="1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en-US"/>
        </w:rPr>
      </w:pPr>
    </w:p>
    <w:p w:rsidR="003D43C2" w:rsidRPr="00FC50F8" w:rsidRDefault="003D43C2" w:rsidP="00FC50F8">
      <w:pPr>
        <w:pStyle w:val="ac"/>
        <w:numPr>
          <w:ilvl w:val="0"/>
          <w:numId w:val="8"/>
        </w:numPr>
        <w:spacing w:line="240" w:lineRule="auto"/>
        <w:ind w:right="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Оценка эффективности и результативности реализации наставничества, персонализированных программ наставничества</w:t>
      </w:r>
      <w:r w:rsidR="00FC50F8"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3D43C2" w:rsidRPr="00FC50F8" w:rsidRDefault="003D43C2" w:rsidP="00057100">
      <w:pPr>
        <w:pStyle w:val="ac"/>
        <w:numPr>
          <w:ilvl w:val="1"/>
          <w:numId w:val="8"/>
        </w:numPr>
        <w:spacing w:line="240" w:lineRule="auto"/>
        <w:ind w:left="0" w:right="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Образовательной организацией в соответствии с Методическими рекомендациями для образовательных организаций проводится монит</w:t>
      </w: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ринг работы «наставник </w:t>
      </w:r>
      <w:r w:rsidRPr="003D43C2">
        <w:rPr>
          <w:noProof/>
        </w:rPr>
        <w:drawing>
          <wp:inline distT="0" distB="0" distL="0" distR="0" wp14:anchorId="6EFEF260" wp14:editId="45A54E80">
            <wp:extent cx="85725" cy="9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0F8"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наставляемый», оценка эффективности и результативн</w:t>
      </w: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сти:</w:t>
      </w:r>
    </w:p>
    <w:p w:rsidR="00FC50F8" w:rsidRDefault="003D43C2" w:rsidP="003D43C2">
      <w:pPr>
        <w:spacing w:line="240" w:lineRule="auto"/>
        <w:ind w:left="43" w:right="139" w:firstLine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реализации персонализированной программы наставничества, в том числе посредством проведения мониторинга работы «наставник — наста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ляемый»;</w:t>
      </w:r>
    </w:p>
    <w:p w:rsidR="003D43C2" w:rsidRPr="003D43C2" w:rsidRDefault="003D43C2" w:rsidP="003D43C2">
      <w:pPr>
        <w:spacing w:line="240" w:lineRule="auto"/>
        <w:ind w:left="43" w:right="139" w:firstLine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внедрения (применения) наставничества в образовательной организ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3D43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ции.</w:t>
      </w:r>
    </w:p>
    <w:p w:rsidR="003D43C2" w:rsidRPr="00FC50F8" w:rsidRDefault="003D43C2" w:rsidP="00057100">
      <w:pPr>
        <w:pStyle w:val="ac"/>
        <w:numPr>
          <w:ilvl w:val="1"/>
          <w:numId w:val="8"/>
        </w:numPr>
        <w:spacing w:line="240" w:lineRule="auto"/>
        <w:ind w:left="0"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Образовательная организация вправе самостоятельно определять критерии и инструменты проведения мониторинга, оценки эффекти</w:t>
      </w: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ности и результативности реализации персонализированной программы наставнич</w:t>
      </w: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FC50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ства, внедрения (применения) наставничества в образовательной организации.</w:t>
      </w:r>
    </w:p>
    <w:p w:rsidR="008E3D9F" w:rsidRDefault="008E3D9F" w:rsidP="003D43C2">
      <w:pPr>
        <w:widowControl w:val="0"/>
        <w:tabs>
          <w:tab w:val="left" w:pos="4211"/>
        </w:tabs>
        <w:spacing w:line="237" w:lineRule="auto"/>
        <w:ind w:left="343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E3D9F" w:rsidSect="004B620D">
      <w:pgSz w:w="11563" w:h="16488"/>
      <w:pgMar w:top="1134" w:right="851" w:bottom="1134" w:left="1134" w:header="57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C0" w:rsidRDefault="005B05C0" w:rsidP="00264E34">
      <w:pPr>
        <w:spacing w:line="240" w:lineRule="auto"/>
      </w:pPr>
      <w:r>
        <w:separator/>
      </w:r>
    </w:p>
  </w:endnote>
  <w:endnote w:type="continuationSeparator" w:id="0">
    <w:p w:rsidR="005B05C0" w:rsidRDefault="005B05C0" w:rsidP="00264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0628"/>
      <w:docPartObj>
        <w:docPartGallery w:val="Page Numbers (Bottom of Page)"/>
        <w:docPartUnique/>
      </w:docPartObj>
    </w:sdtPr>
    <w:sdtEndPr/>
    <w:sdtContent>
      <w:p w:rsidR="00CE4543" w:rsidRDefault="00CE4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20D">
          <w:rPr>
            <w:noProof/>
          </w:rPr>
          <w:t>5</w:t>
        </w:r>
        <w:r>
          <w:fldChar w:fldCharType="end"/>
        </w:r>
      </w:p>
    </w:sdtContent>
  </w:sdt>
  <w:p w:rsidR="00B92EA3" w:rsidRDefault="00B92E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C0" w:rsidRDefault="005B05C0" w:rsidP="00264E34">
      <w:pPr>
        <w:spacing w:line="240" w:lineRule="auto"/>
      </w:pPr>
      <w:r>
        <w:separator/>
      </w:r>
    </w:p>
  </w:footnote>
  <w:footnote w:type="continuationSeparator" w:id="0">
    <w:p w:rsidR="005B05C0" w:rsidRDefault="005B05C0" w:rsidP="00264E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7" style="width:11.25pt;height:4.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abstractNum w:abstractNumId="0">
    <w:nsid w:val="072F46BA"/>
    <w:multiLevelType w:val="hybridMultilevel"/>
    <w:tmpl w:val="2F02EF88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0C793AD6"/>
    <w:multiLevelType w:val="hybridMultilevel"/>
    <w:tmpl w:val="D9AAE85A"/>
    <w:lvl w:ilvl="0" w:tplc="846A3A0C">
      <w:start w:val="1"/>
      <w:numFmt w:val="bullet"/>
      <w:lvlText w:val="-"/>
      <w:lvlJc w:val="left"/>
      <w:pPr>
        <w:ind w:left="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4D910">
      <w:start w:val="1"/>
      <w:numFmt w:val="bullet"/>
      <w:lvlText w:val="o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60B1C">
      <w:start w:val="1"/>
      <w:numFmt w:val="bullet"/>
      <w:lvlText w:val="▪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453EA">
      <w:start w:val="1"/>
      <w:numFmt w:val="bullet"/>
      <w:lvlText w:val="•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41F7C">
      <w:start w:val="1"/>
      <w:numFmt w:val="bullet"/>
      <w:lvlText w:val="o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42203A">
      <w:start w:val="1"/>
      <w:numFmt w:val="bullet"/>
      <w:lvlText w:val="▪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8B506">
      <w:start w:val="1"/>
      <w:numFmt w:val="bullet"/>
      <w:lvlText w:val="•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AF982">
      <w:start w:val="1"/>
      <w:numFmt w:val="bullet"/>
      <w:lvlText w:val="o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FEE38E">
      <w:start w:val="1"/>
      <w:numFmt w:val="bullet"/>
      <w:lvlText w:val="▪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E96835"/>
    <w:multiLevelType w:val="multilevel"/>
    <w:tmpl w:val="20E8BBC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AE631E"/>
    <w:multiLevelType w:val="hybridMultilevel"/>
    <w:tmpl w:val="9F5AE3FE"/>
    <w:lvl w:ilvl="0" w:tplc="08423CB8">
      <w:start w:val="1"/>
      <w:numFmt w:val="decimal"/>
      <w:lvlText w:val="%1.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706E9E">
      <w:start w:val="1"/>
      <w:numFmt w:val="lowerLetter"/>
      <w:lvlText w:val="%2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9475A4">
      <w:start w:val="1"/>
      <w:numFmt w:val="lowerRoman"/>
      <w:lvlText w:val="%3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69E7A">
      <w:start w:val="1"/>
      <w:numFmt w:val="decimal"/>
      <w:lvlText w:val="%4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065A00">
      <w:start w:val="1"/>
      <w:numFmt w:val="lowerLetter"/>
      <w:lvlText w:val="%5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A0CDC6">
      <w:start w:val="1"/>
      <w:numFmt w:val="lowerRoman"/>
      <w:lvlText w:val="%6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A8BB24">
      <w:start w:val="1"/>
      <w:numFmt w:val="decimal"/>
      <w:lvlText w:val="%7"/>
      <w:lvlJc w:val="left"/>
      <w:pPr>
        <w:ind w:left="8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4E2CA">
      <w:start w:val="1"/>
      <w:numFmt w:val="lowerLetter"/>
      <w:lvlText w:val="%8"/>
      <w:lvlJc w:val="left"/>
      <w:pPr>
        <w:ind w:left="8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6315A">
      <w:start w:val="1"/>
      <w:numFmt w:val="lowerRoman"/>
      <w:lvlText w:val="%9"/>
      <w:lvlJc w:val="left"/>
      <w:pPr>
        <w:ind w:left="9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CF5308"/>
    <w:multiLevelType w:val="multilevel"/>
    <w:tmpl w:val="3572CA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52" w:hanging="2160"/>
      </w:pPr>
      <w:rPr>
        <w:rFonts w:hint="default"/>
      </w:rPr>
    </w:lvl>
  </w:abstractNum>
  <w:abstractNum w:abstractNumId="5">
    <w:nsid w:val="34671381"/>
    <w:multiLevelType w:val="multilevel"/>
    <w:tmpl w:val="2E98F1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9D68AA"/>
    <w:multiLevelType w:val="multilevel"/>
    <w:tmpl w:val="3A7624A2"/>
    <w:lvl w:ilvl="0">
      <w:start w:val="7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883B0E"/>
    <w:multiLevelType w:val="hybridMultilevel"/>
    <w:tmpl w:val="A4802FD6"/>
    <w:lvl w:ilvl="0" w:tplc="9F2E10B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69DE0">
      <w:start w:val="1"/>
      <w:numFmt w:val="bullet"/>
      <w:lvlRestart w:val="0"/>
      <w:lvlText w:val="•"/>
      <w:lvlPicBulletId w:val="0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EA4DA">
      <w:start w:val="1"/>
      <w:numFmt w:val="bullet"/>
      <w:lvlText w:val="▪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E2ADA">
      <w:start w:val="1"/>
      <w:numFmt w:val="bullet"/>
      <w:lvlText w:val="•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ADD5E">
      <w:start w:val="1"/>
      <w:numFmt w:val="bullet"/>
      <w:lvlText w:val="o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23AA4">
      <w:start w:val="1"/>
      <w:numFmt w:val="bullet"/>
      <w:lvlText w:val="▪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CDC02">
      <w:start w:val="1"/>
      <w:numFmt w:val="bullet"/>
      <w:lvlText w:val="•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AA632">
      <w:start w:val="1"/>
      <w:numFmt w:val="bullet"/>
      <w:lvlText w:val="o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85A64">
      <w:start w:val="1"/>
      <w:numFmt w:val="bullet"/>
      <w:lvlText w:val="▪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3D9F"/>
    <w:rsid w:val="00057100"/>
    <w:rsid w:val="000A7CAE"/>
    <w:rsid w:val="001815C7"/>
    <w:rsid w:val="00231903"/>
    <w:rsid w:val="00264E34"/>
    <w:rsid w:val="003D43C2"/>
    <w:rsid w:val="00486862"/>
    <w:rsid w:val="004B620D"/>
    <w:rsid w:val="0059300B"/>
    <w:rsid w:val="005B05C0"/>
    <w:rsid w:val="00670462"/>
    <w:rsid w:val="00741657"/>
    <w:rsid w:val="007D349A"/>
    <w:rsid w:val="00800D07"/>
    <w:rsid w:val="008D6044"/>
    <w:rsid w:val="008E3D9F"/>
    <w:rsid w:val="009E3678"/>
    <w:rsid w:val="00B6660F"/>
    <w:rsid w:val="00B92EA3"/>
    <w:rsid w:val="00CE4543"/>
    <w:rsid w:val="00DE6B43"/>
    <w:rsid w:val="00E40E00"/>
    <w:rsid w:val="00E4722F"/>
    <w:rsid w:val="00FC50F8"/>
    <w:rsid w:val="00F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E3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E34"/>
  </w:style>
  <w:style w:type="paragraph" w:styleId="a5">
    <w:name w:val="footer"/>
    <w:basedOn w:val="a"/>
    <w:link w:val="a6"/>
    <w:uiPriority w:val="99"/>
    <w:unhideWhenUsed/>
    <w:rsid w:val="00264E3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E34"/>
  </w:style>
  <w:style w:type="table" w:styleId="a7">
    <w:name w:val="Table Grid"/>
    <w:basedOn w:val="a1"/>
    <w:uiPriority w:val="59"/>
    <w:rsid w:val="00FE2C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E40E00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a9">
    <w:name w:val="Без интервала Знак"/>
    <w:basedOn w:val="a0"/>
    <w:link w:val="a8"/>
    <w:uiPriority w:val="1"/>
    <w:rsid w:val="00E40E00"/>
    <w:rPr>
      <w:rFonts w:asciiTheme="minorHAnsi" w:eastAsiaTheme="minorEastAsia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E40E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0E0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C50F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CE4543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E3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E34"/>
  </w:style>
  <w:style w:type="paragraph" w:styleId="a5">
    <w:name w:val="footer"/>
    <w:basedOn w:val="a"/>
    <w:link w:val="a6"/>
    <w:uiPriority w:val="99"/>
    <w:unhideWhenUsed/>
    <w:rsid w:val="00264E3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E34"/>
  </w:style>
  <w:style w:type="table" w:styleId="a7">
    <w:name w:val="Table Grid"/>
    <w:basedOn w:val="a1"/>
    <w:uiPriority w:val="59"/>
    <w:rsid w:val="00FE2C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E40E00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a9">
    <w:name w:val="Без интервала Знак"/>
    <w:basedOn w:val="a0"/>
    <w:link w:val="a8"/>
    <w:uiPriority w:val="1"/>
    <w:rsid w:val="00E40E00"/>
    <w:rPr>
      <w:rFonts w:asciiTheme="minorHAnsi" w:eastAsiaTheme="minorEastAsia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E40E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0E0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C50F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CE4543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5541-9871-4DCE-A004-AB6E45A0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ДЮЦ</dc:creator>
  <cp:lastModifiedBy>ДЮЦ</cp:lastModifiedBy>
  <cp:revision>9</cp:revision>
  <cp:lastPrinted>2024-10-17T07:49:00Z</cp:lastPrinted>
  <dcterms:created xsi:type="dcterms:W3CDTF">2022-10-04T10:02:00Z</dcterms:created>
  <dcterms:modified xsi:type="dcterms:W3CDTF">2024-10-17T07:51:00Z</dcterms:modified>
</cp:coreProperties>
</file>